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7A" w:rsidRDefault="0049347A" w:rsidP="0049347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52074C" w:rsidRPr="00630AA8" w:rsidRDefault="0052074C" w:rsidP="005207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30AA8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Мамандық </w:t>
      </w:r>
      <w:r w:rsidRPr="00630AA8">
        <w:rPr>
          <w:rFonts w:ascii="Times New Roman" w:hAnsi="Times New Roman" w:cs="Times New Roman"/>
          <w:bCs/>
          <w:sz w:val="20"/>
          <w:szCs w:val="20"/>
          <w:lang w:val="kk-KZ"/>
        </w:rPr>
        <w:t>«6М050300-ПСИХОЛОГИЯ»</w:t>
      </w:r>
    </w:p>
    <w:p w:rsidR="0052074C" w:rsidRDefault="0052074C" w:rsidP="005207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</w:pPr>
      <w:r w:rsidRPr="00630AA8">
        <w:rPr>
          <w:rFonts w:ascii="Times New Roman" w:hAnsi="Times New Roman" w:cs="Times New Roman"/>
          <w:sz w:val="20"/>
          <w:szCs w:val="20"/>
          <w:lang w:val="kk-KZ"/>
        </w:rPr>
        <w:t xml:space="preserve"> «</w:t>
      </w:r>
      <w:r w:rsidRPr="00630AA8">
        <w:rPr>
          <w:rFonts w:ascii="Times New Roman" w:hAnsi="Times New Roman" w:cs="Times New Roman"/>
          <w:bCs/>
          <w:i/>
          <w:sz w:val="20"/>
          <w:szCs w:val="20"/>
          <w:lang w:val="kk-KZ"/>
        </w:rPr>
        <w:t xml:space="preserve">№ </w:t>
      </w:r>
      <w:r>
        <w:rPr>
          <w:rFonts w:ascii="Times New Roman" w:hAnsi="Times New Roman" w:cs="Times New Roman"/>
          <w:bCs/>
          <w:i/>
          <w:sz w:val="20"/>
          <w:szCs w:val="20"/>
          <w:lang w:val="kk-KZ"/>
        </w:rPr>
        <w:t xml:space="preserve">4 </w:t>
      </w:r>
      <w:r w:rsidRPr="00630AA8">
        <w:rPr>
          <w:rFonts w:ascii="Times New Roman" w:hAnsi="Times New Roman" w:cs="Times New Roman"/>
          <w:bCs/>
          <w:i/>
          <w:sz w:val="20"/>
          <w:szCs w:val="20"/>
          <w:lang w:val="kk-KZ"/>
        </w:rPr>
        <w:t xml:space="preserve">модуль  </w:t>
      </w:r>
      <w:r w:rsidRPr="00630AA8"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  <w:t>«Адам факторы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  <w:t xml:space="preserve"> пәні бойынша </w:t>
      </w:r>
      <w:r w:rsidR="00E87226"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  <w:t>СОӨЖ тапсырмалары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  <w:t xml:space="preserve"> сабактар</w:t>
      </w:r>
    </w:p>
    <w:p w:rsidR="00E87226" w:rsidRDefault="00E87226" w:rsidP="005207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kk-KZ"/>
        </w:rPr>
      </w:pPr>
    </w:p>
    <w:p w:rsidR="00E87226" w:rsidRPr="00934327" w:rsidRDefault="00934327" w:rsidP="009343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4327">
        <w:rPr>
          <w:rFonts w:ascii="Times New Roman" w:hAnsi="Times New Roman" w:cs="Times New Roman"/>
          <w:b/>
          <w:sz w:val="28"/>
          <w:szCs w:val="28"/>
          <w:lang w:val="kk-KZ"/>
        </w:rPr>
        <w:t>1-Модуль.  Адам факторының  жаңа әлемдегі  негізгі тенденциялары</w:t>
      </w:r>
    </w:p>
    <w:p w:rsidR="00934327" w:rsidRPr="00934327" w:rsidRDefault="00934327" w:rsidP="00934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327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1-</w:t>
      </w:r>
      <w:r w:rsidRPr="00934327">
        <w:rPr>
          <w:rFonts w:ascii="Times New Roman" w:hAnsi="Times New Roman" w:cs="Times New Roman"/>
          <w:b/>
          <w:sz w:val="28"/>
          <w:szCs w:val="28"/>
          <w:lang w:val="kk-KZ"/>
        </w:rPr>
        <w:t>МОӨЖ</w:t>
      </w:r>
      <w:r w:rsidRPr="00934327">
        <w:rPr>
          <w:rFonts w:ascii="Times New Roman" w:hAnsi="Times New Roman" w:cs="Times New Roman"/>
          <w:sz w:val="28"/>
          <w:szCs w:val="28"/>
          <w:lang w:val="kk-KZ"/>
        </w:rPr>
        <w:t>. Адамның субъект ретіндегі қоғамдық өндірістің тиімділігіне әсерін анықтаушы.</w:t>
      </w:r>
    </w:p>
    <w:p w:rsidR="00934327" w:rsidRPr="00934327" w:rsidRDefault="00934327" w:rsidP="009343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34327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2-</w:t>
      </w:r>
      <w:r w:rsidRPr="00934327">
        <w:rPr>
          <w:rFonts w:ascii="Times New Roman" w:hAnsi="Times New Roman" w:cs="Times New Roman"/>
          <w:b/>
          <w:sz w:val="28"/>
          <w:szCs w:val="28"/>
          <w:lang w:val="kk-KZ"/>
        </w:rPr>
        <w:t>МОӨЖ</w:t>
      </w:r>
      <w:r w:rsidRPr="00934327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Pr="00934327">
        <w:rPr>
          <w:rFonts w:ascii="Times New Roman" w:hAnsi="Times New Roman" w:cs="Times New Roman"/>
          <w:bCs/>
          <w:sz w:val="28"/>
          <w:szCs w:val="28"/>
          <w:lang w:val="kk-KZ" w:eastAsia="en-US"/>
        </w:rPr>
        <w:t>Адамдардың негізгі әлеуметтік сапалары (психологиялық аспект)-</w:t>
      </w:r>
      <w:r w:rsidRPr="009343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құндылықтарға бағдарлану, еңбек, тұтыну, қызмет көрсету сфераларындағы мінез-құлық формаларының психологиялық ерекшеліктері</w:t>
      </w:r>
    </w:p>
    <w:p w:rsidR="00934327" w:rsidRPr="00934327" w:rsidRDefault="00934327" w:rsidP="00934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327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3-</w:t>
      </w:r>
      <w:r w:rsidRPr="00934327">
        <w:rPr>
          <w:rFonts w:ascii="Times New Roman" w:hAnsi="Times New Roman" w:cs="Times New Roman"/>
          <w:b/>
          <w:sz w:val="28"/>
          <w:szCs w:val="28"/>
          <w:lang w:val="kk-KZ"/>
        </w:rPr>
        <w:t>МОӨЖ</w:t>
      </w:r>
      <w:r w:rsidRPr="00934327">
        <w:rPr>
          <w:rFonts w:ascii="Times New Roman" w:hAnsi="Times New Roman" w:cs="Times New Roman"/>
          <w:sz w:val="28"/>
          <w:szCs w:val="28"/>
          <w:lang w:val="kk-KZ"/>
        </w:rPr>
        <w:t>. Еңбек және әлеуметтік дағдылардың, әлеуметтік өмірдің жеке мәндік элементтері жайлы түсініктер мен ішкі дайындықтардың, адам бостандығының,құқығының, әлеуметтік шындықтың психологиясы</w:t>
      </w:r>
    </w:p>
    <w:p w:rsidR="00934327" w:rsidRPr="00934327" w:rsidRDefault="00934327" w:rsidP="0093432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934327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4-МОӨЖ. </w:t>
      </w:r>
      <w:r w:rsidRPr="00934327">
        <w:rPr>
          <w:rFonts w:ascii="Times New Roman" w:hAnsi="Times New Roman" w:cs="Times New Roman"/>
          <w:bCs/>
          <w:sz w:val="28"/>
          <w:szCs w:val="28"/>
          <w:lang w:val="kk-KZ" w:eastAsia="en-US"/>
        </w:rPr>
        <w:t>Нақты жағдайларда қате немесе алогилді шешімдерді адамның қабылдау мүмкіндіктері. «Дәрігерлік қателесу»-психологиялық аспект.</w:t>
      </w:r>
    </w:p>
    <w:p w:rsidR="00E87226" w:rsidRPr="00934327" w:rsidRDefault="00934327" w:rsidP="009343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934327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2-модуль. Адам факторы және электронды әлем</w:t>
      </w:r>
    </w:p>
    <w:p w:rsidR="00934327" w:rsidRPr="00934327" w:rsidRDefault="00934327" w:rsidP="00934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327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5-МОӨЖ.</w:t>
      </w:r>
      <w:r w:rsidRPr="009343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34327">
        <w:rPr>
          <w:rFonts w:ascii="Times New Roman" w:hAnsi="Times New Roman" w:cs="Times New Roman"/>
          <w:sz w:val="28"/>
          <w:szCs w:val="28"/>
          <w:lang w:val="kk-KZ"/>
        </w:rPr>
        <w:t>Адамдар мен компьютерлік өзара әрекетті жасау мен жоспарлау жайлы: компьютерлік ғылым, бихевиоризм, жоспарлау-психологиялық аспект</w:t>
      </w:r>
    </w:p>
    <w:p w:rsidR="00934327" w:rsidRPr="00934327" w:rsidRDefault="00934327" w:rsidP="009343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934327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3-модуль. </w:t>
      </w:r>
      <w:r w:rsidRPr="00934327">
        <w:rPr>
          <w:rFonts w:ascii="Times New Roman" w:hAnsi="Times New Roman" w:cs="Times New Roman"/>
          <w:bCs/>
          <w:sz w:val="28"/>
          <w:szCs w:val="28"/>
          <w:lang w:val="kk-KZ" w:eastAsia="en-US"/>
        </w:rPr>
        <w:t>Адам факторы- эргономика мен психологияның мәселелері</w:t>
      </w:r>
      <w:r w:rsidRPr="00934327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934327" w:rsidRPr="00934327" w:rsidRDefault="00934327" w:rsidP="00934327">
      <w:pPr>
        <w:spacing w:after="0" w:line="360" w:lineRule="auto"/>
        <w:jc w:val="both"/>
        <w:rPr>
          <w:rFonts w:ascii="Times New Roman" w:hAnsi="Times New Roman" w:cs="Times New Roman"/>
          <w:bCs/>
          <w:color w:val="252525"/>
          <w:sz w:val="28"/>
          <w:szCs w:val="28"/>
          <w:lang w:val="kk-KZ"/>
        </w:rPr>
      </w:pPr>
      <w:r w:rsidRPr="00934327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6-МОӨЖ.</w:t>
      </w:r>
      <w:r w:rsidRPr="00934327">
        <w:rPr>
          <w:rFonts w:ascii="Times New Roman" w:hAnsi="Times New Roman" w:cs="Times New Roman"/>
          <w:bCs/>
          <w:sz w:val="28"/>
          <w:szCs w:val="28"/>
          <w:lang w:val="kk-KZ" w:eastAsia="en-US"/>
        </w:rPr>
        <w:t>Ұйымдастырушы эргономика (психологиялық аспект).</w:t>
      </w:r>
      <w:r w:rsidRPr="00934327">
        <w:rPr>
          <w:rFonts w:ascii="Times New Roman" w:hAnsi="Times New Roman" w:cs="Times New Roman"/>
          <w:bCs/>
          <w:color w:val="252525"/>
          <w:sz w:val="28"/>
          <w:szCs w:val="28"/>
          <w:lang w:val="kk-KZ"/>
        </w:rPr>
        <w:t xml:space="preserve"> Юзабилити және  юзабилити тестілеу</w:t>
      </w:r>
    </w:p>
    <w:p w:rsidR="00934327" w:rsidRPr="00934327" w:rsidRDefault="00934327" w:rsidP="009343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934327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3-модуль. </w:t>
      </w:r>
      <w:r w:rsidRPr="00934327">
        <w:rPr>
          <w:rFonts w:ascii="Times New Roman" w:hAnsi="Times New Roman" w:cs="Times New Roman"/>
          <w:bCs/>
          <w:sz w:val="28"/>
          <w:szCs w:val="28"/>
          <w:lang w:val="kk-KZ" w:eastAsia="en-US"/>
        </w:rPr>
        <w:t>Адам факторы- эргономика мен психологияның мәселелері</w:t>
      </w:r>
    </w:p>
    <w:p w:rsidR="00934327" w:rsidRPr="00934327" w:rsidRDefault="00934327" w:rsidP="0093432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en-US"/>
        </w:rPr>
      </w:pPr>
      <w:r w:rsidRPr="00934327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7-МОӨЖ. </w:t>
      </w:r>
      <w:r w:rsidRPr="00934327">
        <w:rPr>
          <w:rFonts w:ascii="Times New Roman" w:hAnsi="Times New Roman" w:cs="Times New Roman"/>
          <w:bCs/>
          <w:sz w:val="28"/>
          <w:szCs w:val="28"/>
          <w:lang w:val="kk-KZ" w:eastAsia="en-US"/>
        </w:rPr>
        <w:t>Мамандардың қауіпті әрекеттерінің себептері-психологиялық аспект. Зерттеу еңбегіндегі  ақпараттық-іздеуші іс-әрекеттің психологиялық негіздемесі</w:t>
      </w:r>
    </w:p>
    <w:p w:rsidR="00934327" w:rsidRPr="00934327" w:rsidRDefault="00934327" w:rsidP="009343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934327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4-модуль.</w:t>
      </w:r>
      <w:r w:rsidRPr="00934327">
        <w:rPr>
          <w:rFonts w:ascii="Times New Roman" w:hAnsi="Times New Roman" w:cs="Times New Roman"/>
          <w:bCs/>
          <w:sz w:val="28"/>
          <w:szCs w:val="28"/>
          <w:lang w:val="kk-KZ" w:eastAsia="en-US"/>
        </w:rPr>
        <w:t>Еңбек іс-әрекетінің психологиялық мәселелері</w:t>
      </w:r>
      <w:r w:rsidRPr="00934327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 </w:t>
      </w:r>
    </w:p>
    <w:p w:rsidR="00934327" w:rsidRPr="00934327" w:rsidRDefault="00934327" w:rsidP="0093432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en-US"/>
        </w:rPr>
      </w:pPr>
      <w:r w:rsidRPr="00934327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8-МОӨЖ.</w:t>
      </w:r>
      <w:r w:rsidRPr="00934327">
        <w:rPr>
          <w:rFonts w:ascii="Times New Roman" w:hAnsi="Times New Roman" w:cs="Times New Roman"/>
          <w:bCs/>
          <w:sz w:val="28"/>
          <w:szCs w:val="28"/>
          <w:lang w:val="kk-KZ" w:eastAsia="en-US"/>
        </w:rPr>
        <w:t>Еңбек іс-әрекетінде қауіпсіз мінез-құлықты қалыптастыру</w:t>
      </w:r>
    </w:p>
    <w:p w:rsidR="00934327" w:rsidRPr="00934327" w:rsidRDefault="00934327" w:rsidP="00934327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934327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5-модуль.</w:t>
      </w:r>
      <w:r w:rsidRPr="00934327">
        <w:rPr>
          <w:rFonts w:ascii="Times New Roman" w:hAnsi="Times New Roman" w:cs="Times New Roman"/>
          <w:bCs/>
          <w:sz w:val="28"/>
          <w:szCs w:val="28"/>
          <w:lang w:val="kk-KZ" w:eastAsia="en-US"/>
        </w:rPr>
        <w:t>Адам факторы-әлеуметтік-психологиялық аспектілері</w:t>
      </w:r>
      <w:r w:rsidRPr="00934327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Pr="00934327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9-МОӨЖ. </w:t>
      </w:r>
      <w:r w:rsidRPr="00934327">
        <w:rPr>
          <w:rFonts w:ascii="Times New Roman" w:hAnsi="Times New Roman" w:cs="Times New Roman"/>
          <w:bCs/>
          <w:sz w:val="28"/>
          <w:szCs w:val="28"/>
          <w:lang w:val="kk-KZ" w:eastAsia="en-US"/>
        </w:rPr>
        <w:t>Потенциал ресурстардың қабілеті ретінде, «потенциал» және «ресурс» ұғымдарын ажырату. Копоративті менеджмент.</w:t>
      </w:r>
      <w:r w:rsidRPr="00934327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 Қолданбалы әлеуметтік психология</w:t>
      </w:r>
    </w:p>
    <w:p w:rsidR="00934327" w:rsidRPr="00934327" w:rsidRDefault="00934327" w:rsidP="009343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934327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lastRenderedPageBreak/>
        <w:t xml:space="preserve">10.МОӨЖ. </w:t>
      </w:r>
      <w:r w:rsidRPr="00934327">
        <w:rPr>
          <w:rFonts w:ascii="Times New Roman" w:hAnsi="Times New Roman" w:cs="Times New Roman"/>
          <w:bCs/>
          <w:sz w:val="28"/>
          <w:szCs w:val="28"/>
          <w:lang w:val="kk-KZ" w:eastAsia="en-US"/>
        </w:rPr>
        <w:t>Техногенді катастрофалар адм факторы. Адамды бақытсыз оқиғаларға жақындатуды жасайтын факторлар.</w:t>
      </w:r>
      <w:r w:rsidRPr="009343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Аварийлық жағдайлардағы адам факторының үлесі.</w:t>
      </w:r>
    </w:p>
    <w:p w:rsidR="00934327" w:rsidRPr="00934327" w:rsidRDefault="00934327" w:rsidP="0093432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AE30A2" w:rsidRPr="0052074C" w:rsidRDefault="00AE30A2" w:rsidP="0052074C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lang w:val="kk-KZ"/>
        </w:rPr>
      </w:pPr>
    </w:p>
    <w:sectPr w:rsidR="00AE30A2" w:rsidRPr="0052074C" w:rsidSect="00E8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6908"/>
    <w:multiLevelType w:val="hybridMultilevel"/>
    <w:tmpl w:val="7ED679CA"/>
    <w:lvl w:ilvl="0" w:tplc="BFD4D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BBDA42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EE2980"/>
    <w:multiLevelType w:val="hybridMultilevel"/>
    <w:tmpl w:val="A3BAA0A4"/>
    <w:lvl w:ilvl="0" w:tplc="8A2C1BEC">
      <w:start w:val="1"/>
      <w:numFmt w:val="decimal"/>
      <w:pStyle w:val="a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47A"/>
    <w:rsid w:val="002B7232"/>
    <w:rsid w:val="0049347A"/>
    <w:rsid w:val="0052074C"/>
    <w:rsid w:val="00934327"/>
    <w:rsid w:val="00AE30A2"/>
    <w:rsid w:val="00E87226"/>
    <w:rsid w:val="00E8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7E44"/>
  </w:style>
  <w:style w:type="paragraph" w:styleId="1">
    <w:name w:val="heading 1"/>
    <w:basedOn w:val="a0"/>
    <w:next w:val="a0"/>
    <w:link w:val="10"/>
    <w:uiPriority w:val="99"/>
    <w:qFormat/>
    <w:rsid w:val="0049347A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9347A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0"/>
    <w:uiPriority w:val="34"/>
    <w:qFormat/>
    <w:rsid w:val="0049347A"/>
    <w:pPr>
      <w:ind w:left="720"/>
      <w:contextualSpacing/>
    </w:pPr>
  </w:style>
  <w:style w:type="paragraph" w:customStyle="1" w:styleId="a">
    <w:name w:val="список"/>
    <w:basedOn w:val="a0"/>
    <w:rsid w:val="0049347A"/>
    <w:pPr>
      <w:widowControl w:val="0"/>
      <w:numPr>
        <w:numId w:val="1"/>
      </w:num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2136-2F27-43D9-AF0F-317548EA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1541</Characters>
  <Application>Microsoft Office Word</Application>
  <DocSecurity>0</DocSecurity>
  <Lines>12</Lines>
  <Paragraphs>3</Paragraphs>
  <ScaleCrop>false</ScaleCrop>
  <Company>Grizli777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2014-09-22T02:30:00Z</dcterms:created>
  <dcterms:modified xsi:type="dcterms:W3CDTF">2014-09-22T02:47:00Z</dcterms:modified>
</cp:coreProperties>
</file>